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5AE" w:rsidRPr="00D07D39" w:rsidRDefault="00C4298E">
      <w:pPr>
        <w:pStyle w:val="CRBDokListe"/>
      </w:pPr>
      <w:r>
        <w:rPr>
          <w:noProof/>
        </w:rPr>
        <w:drawing>
          <wp:anchor distT="0" distB="0" distL="114300" distR="114300" simplePos="0" relativeHeight="251658240" behindDoc="0" locked="0" layoutInCell="1" allowOverlap="1" wp14:anchorId="0B106C38">
            <wp:simplePos x="0" y="0"/>
            <wp:positionH relativeFrom="column">
              <wp:posOffset>2925791</wp:posOffset>
            </wp:positionH>
            <wp:positionV relativeFrom="paragraph">
              <wp:posOffset>-428847</wp:posOffset>
            </wp:positionV>
            <wp:extent cx="3393192" cy="1390763"/>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3192" cy="1390763"/>
                    </a:xfrm>
                    <a:prstGeom prst="rect">
                      <a:avLst/>
                    </a:prstGeom>
                  </pic:spPr>
                </pic:pic>
              </a:graphicData>
            </a:graphic>
            <wp14:sizeRelH relativeFrom="page">
              <wp14:pctWidth>0</wp14:pctWidth>
            </wp14:sizeRelH>
            <wp14:sizeRelV relativeFrom="page">
              <wp14:pctHeight>0</wp14:pctHeight>
            </wp14:sizeRelV>
          </wp:anchor>
        </w:drawing>
      </w:r>
    </w:p>
    <w:p w:rsidR="004D25AE" w:rsidRPr="00D07D39" w:rsidRDefault="00D07D39">
      <w:pPr>
        <w:pStyle w:val="CRBTitel"/>
        <w:rPr>
          <w:b w:val="0"/>
        </w:rPr>
      </w:pPr>
      <w:bookmarkStart w:id="0" w:name="Title"/>
      <w:bookmarkEnd w:id="0"/>
      <w:r>
        <w:rPr>
          <w:b w:val="0"/>
        </w:rPr>
        <w:t>Medienmitteilung</w:t>
      </w:r>
    </w:p>
    <w:p w:rsidR="00D07D39" w:rsidRPr="00D07D39" w:rsidRDefault="00D07D39" w:rsidP="00D2426F">
      <w:pPr>
        <w:pStyle w:val="CRBText"/>
        <w:tabs>
          <w:tab w:val="left" w:pos="550"/>
        </w:tabs>
        <w:spacing w:after="0" w:line="0" w:lineRule="atLeast"/>
        <w:ind w:left="660" w:hanging="660"/>
      </w:pPr>
      <w:bookmarkStart w:id="1" w:name="Author"/>
      <w:bookmarkEnd w:id="1"/>
      <w:r w:rsidRPr="00D07D39">
        <w:t xml:space="preserve">Autor: </w:t>
      </w:r>
      <w:r>
        <w:t>Gaby Jefferies</w:t>
      </w:r>
    </w:p>
    <w:p w:rsidR="00D07D39" w:rsidRDefault="00D07D39" w:rsidP="00D2426F">
      <w:pPr>
        <w:pStyle w:val="CRBText"/>
        <w:tabs>
          <w:tab w:val="left" w:pos="550"/>
        </w:tabs>
        <w:spacing w:after="0" w:line="0" w:lineRule="atLeast"/>
        <w:ind w:left="660" w:hanging="660"/>
      </w:pPr>
      <w:r w:rsidRPr="00D07D39">
        <w:t xml:space="preserve">Fotos: </w:t>
      </w:r>
      <w:r>
        <w:t>zur Verfügung gestellt</w:t>
      </w:r>
    </w:p>
    <w:p w:rsidR="00C4298E" w:rsidRPr="00D07D39" w:rsidRDefault="00C4298E" w:rsidP="00C4298E">
      <w:pPr>
        <w:pStyle w:val="CRBText"/>
        <w:tabs>
          <w:tab w:val="left" w:pos="550"/>
        </w:tabs>
        <w:spacing w:line="0" w:lineRule="atLeast"/>
        <w:ind w:left="660" w:hanging="660"/>
      </w:pPr>
    </w:p>
    <w:p w:rsidR="004D25AE" w:rsidRPr="00D07D39" w:rsidRDefault="00D07D39">
      <w:pPr>
        <w:pStyle w:val="CRBText"/>
      </w:pPr>
      <w:bookmarkStart w:id="2" w:name="LocationDate"/>
      <w:bookmarkEnd w:id="2"/>
      <w:r w:rsidRPr="00D07D39">
        <w:t xml:space="preserve">Zürich, </w:t>
      </w:r>
      <w:r w:rsidR="00C4298E">
        <w:t>30</w:t>
      </w:r>
      <w:r w:rsidRPr="00D07D39">
        <w:t>. Oktober 2019</w:t>
      </w:r>
    </w:p>
    <w:p w:rsidR="004D25AE" w:rsidRPr="00C4298E" w:rsidRDefault="00D434D3">
      <w:pPr>
        <w:pStyle w:val="CRBBetreff"/>
        <w:rPr>
          <w:lang w:val="de-DE"/>
        </w:rPr>
      </w:pPr>
      <w:bookmarkStart w:id="3" w:name="Subject"/>
      <w:bookmarkEnd w:id="3"/>
      <w:r>
        <w:t xml:space="preserve">60 </w:t>
      </w:r>
      <w:r w:rsidR="00C4298E">
        <w:t>Jahre für die Verständigung im Bauwesen</w:t>
      </w:r>
    </w:p>
    <w:p w:rsidR="00C4298E" w:rsidRPr="00C4298E" w:rsidRDefault="00C4298E" w:rsidP="00C4298E">
      <w:pPr>
        <w:spacing w:before="100" w:beforeAutospacing="1" w:after="100" w:afterAutospacing="1" w:line="276" w:lineRule="auto"/>
        <w:rPr>
          <w:rFonts w:ascii="Arial" w:eastAsia="Times New Roman" w:hAnsi="Arial" w:cs="Arial"/>
          <w:b/>
          <w:sz w:val="20"/>
          <w:szCs w:val="20"/>
          <w:lang w:val="de-DE"/>
        </w:rPr>
      </w:pPr>
      <w:r w:rsidRPr="00C4298E">
        <w:rPr>
          <w:rFonts w:ascii="Arial" w:eastAsia="Times New Roman" w:hAnsi="Arial" w:cs="Arial"/>
          <w:b/>
          <w:sz w:val="20"/>
          <w:szCs w:val="20"/>
          <w:lang w:val="de-DE"/>
        </w:rPr>
        <w:t>Bereits 1959 haben vorausblickende Köpfe den Grundstein für die Rationalisierung und Standardisierung im Bauwesen gelegt. Seither hat sich in der Bauwirtschaft viel verändert, und die Methoden, Normen und Standards haben sich weiterentwickelt. Dies gilt auch für CRB: aus dem einstigen Studienbüro für Normierung ist heute eine gut vernetzte, innovative Dienstleistungs</w:t>
      </w:r>
      <w:r>
        <w:rPr>
          <w:rFonts w:ascii="Arial" w:eastAsia="Times New Roman" w:hAnsi="Arial" w:cs="Arial"/>
          <w:b/>
          <w:sz w:val="20"/>
          <w:szCs w:val="20"/>
          <w:lang w:val="de-DE"/>
        </w:rPr>
        <w:t>-</w:t>
      </w:r>
      <w:r w:rsidRPr="00C4298E">
        <w:rPr>
          <w:rFonts w:ascii="Arial" w:eastAsia="Times New Roman" w:hAnsi="Arial" w:cs="Arial"/>
          <w:b/>
          <w:sz w:val="20"/>
          <w:szCs w:val="20"/>
          <w:lang w:val="de-DE"/>
        </w:rPr>
        <w:t>organisation geworden.</w:t>
      </w:r>
    </w:p>
    <w:p w:rsidR="00C4298E" w:rsidRPr="00C4298E" w:rsidRDefault="00C4298E" w:rsidP="00C4298E">
      <w:pPr>
        <w:spacing w:before="120" w:after="120" w:line="276" w:lineRule="auto"/>
        <w:rPr>
          <w:rFonts w:ascii="Arial" w:eastAsia="Times New Roman" w:hAnsi="Arial" w:cs="Arial"/>
          <w:sz w:val="20"/>
          <w:szCs w:val="20"/>
        </w:rPr>
      </w:pPr>
      <w:r w:rsidRPr="00C4298E">
        <w:rPr>
          <w:rFonts w:ascii="Arial" w:eastAsia="Times New Roman" w:hAnsi="Arial" w:cs="Arial"/>
          <w:sz w:val="20"/>
          <w:szCs w:val="20"/>
        </w:rPr>
        <w:t xml:space="preserve">Der Bund Schweizer Architekten BSA gründete </w:t>
      </w:r>
      <w:r>
        <w:rPr>
          <w:rFonts w:ascii="Arial" w:eastAsia="Times New Roman" w:hAnsi="Arial" w:cs="Arial"/>
          <w:sz w:val="20"/>
          <w:szCs w:val="20"/>
        </w:rPr>
        <w:t xml:space="preserve">Ende Oktober </w:t>
      </w:r>
      <w:r w:rsidRPr="00C4298E">
        <w:rPr>
          <w:rFonts w:ascii="Arial" w:eastAsia="Times New Roman" w:hAnsi="Arial" w:cs="Arial"/>
          <w:sz w:val="20"/>
          <w:szCs w:val="20"/>
        </w:rPr>
        <w:t xml:space="preserve">1959 ein Studienbüro für die Normierung und Rationalisierung im Bauwesen. Wenig später unterstützten der Schweizerische </w:t>
      </w:r>
      <w:r w:rsidRPr="00C4298E">
        <w:rPr>
          <w:rFonts w:ascii="Arial" w:eastAsia="Times New Roman" w:hAnsi="Arial" w:cs="Arial"/>
          <w:sz w:val="20"/>
          <w:szCs w:val="20"/>
          <w:lang w:val="de-DE"/>
        </w:rPr>
        <w:t>Ingenieur- und Architekten-Verein SIA</w:t>
      </w:r>
      <w:r w:rsidRPr="00C4298E">
        <w:rPr>
          <w:rFonts w:ascii="Arial" w:eastAsia="Times New Roman" w:hAnsi="Arial" w:cs="Arial"/>
          <w:sz w:val="20"/>
          <w:szCs w:val="20"/>
        </w:rPr>
        <w:t xml:space="preserve"> sowie der </w:t>
      </w:r>
      <w:r w:rsidRPr="00C4298E">
        <w:rPr>
          <w:rFonts w:ascii="Arial" w:eastAsia="Times New Roman" w:hAnsi="Arial" w:cs="Arial"/>
          <w:sz w:val="20"/>
          <w:szCs w:val="20"/>
          <w:lang w:val="de-DE"/>
        </w:rPr>
        <w:t>Schweizerische Baumeisterverband SBV</w:t>
      </w:r>
      <w:r w:rsidRPr="00C4298E">
        <w:rPr>
          <w:rFonts w:ascii="Arial" w:eastAsia="Times New Roman" w:hAnsi="Arial" w:cs="Arial"/>
          <w:sz w:val="20"/>
          <w:szCs w:val="20"/>
        </w:rPr>
        <w:t xml:space="preserve"> als weitere Trägerverbände diese Tätigkeit. CRB entwickelte sich in den folgenden Jahrzehnten zur Begegnungsstätte für Schweizer Bauschaffende und konnte als technisches Büro der Bauforschung wesentliche Grundlagen für die Projektierung und Kostenermittlung von Bauwerken erarbeiten. </w:t>
      </w:r>
    </w:p>
    <w:p w:rsidR="00C4298E" w:rsidRPr="00C4298E" w:rsidRDefault="00C4298E" w:rsidP="00C4298E">
      <w:pPr>
        <w:spacing w:after="120" w:line="276" w:lineRule="auto"/>
        <w:rPr>
          <w:rFonts w:ascii="Arial" w:eastAsia="Times New Roman" w:hAnsi="Arial" w:cs="Arial"/>
          <w:b/>
          <w:sz w:val="20"/>
          <w:szCs w:val="20"/>
        </w:rPr>
      </w:pPr>
      <w:r w:rsidRPr="00C4298E">
        <w:rPr>
          <w:rFonts w:ascii="Arial" w:eastAsia="Times New Roman" w:hAnsi="Arial" w:cs="Arial"/>
          <w:b/>
          <w:sz w:val="20"/>
          <w:szCs w:val="20"/>
        </w:rPr>
        <w:t>Informationsaustausch erleichtern</w:t>
      </w:r>
    </w:p>
    <w:p w:rsidR="00C4298E" w:rsidRPr="00C4298E" w:rsidRDefault="00C4298E" w:rsidP="00C4298E">
      <w:pPr>
        <w:spacing w:line="276" w:lineRule="auto"/>
        <w:rPr>
          <w:rFonts w:ascii="Arial" w:eastAsia="Times New Roman" w:hAnsi="Arial" w:cs="Arial"/>
          <w:sz w:val="20"/>
          <w:szCs w:val="20"/>
        </w:rPr>
      </w:pPr>
      <w:r w:rsidRPr="00C4298E">
        <w:rPr>
          <w:rFonts w:ascii="Arial" w:eastAsia="Times New Roman" w:hAnsi="Arial" w:cs="Arial"/>
          <w:sz w:val="20"/>
          <w:szCs w:val="20"/>
        </w:rPr>
        <w:t xml:space="preserve">Mit dem Baukostenplan BKP und den ersten Kapiteln des Normpositionen-Katalogs NPK sind 1966/67 die ersten Produkte entstanden. Sie bildeten die Basis der Schweizer Bauforschung und erleichterten die Verständigung. Heinz Joss, CRB-Geschäftsführer </w:t>
      </w:r>
      <w:r w:rsidR="00941F6D">
        <w:rPr>
          <w:rFonts w:ascii="Arial" w:eastAsia="Times New Roman" w:hAnsi="Arial" w:cs="Arial"/>
          <w:sz w:val="20"/>
          <w:szCs w:val="20"/>
        </w:rPr>
        <w:t xml:space="preserve">von </w:t>
      </w:r>
      <w:r w:rsidRPr="00C4298E">
        <w:rPr>
          <w:rFonts w:ascii="Arial" w:eastAsia="Times New Roman" w:hAnsi="Arial" w:cs="Arial"/>
          <w:sz w:val="20"/>
          <w:szCs w:val="20"/>
        </w:rPr>
        <w:t>1961 bis 1988, führte den Wunsch nach Normpositionen darauf zurück, «dass die Baumeister darunter litten, dass jeder Architekt und jeder Bauingenieur die gleichen Arbeiten unterschiedlich ausschrieb. Sie mussten ständig aufpassen, nicht in irgendeine Falle zu tappen</w:t>
      </w:r>
      <w:r w:rsidR="006C7A08">
        <w:rPr>
          <w:rFonts w:ascii="Arial" w:eastAsia="Times New Roman" w:hAnsi="Arial" w:cs="Arial"/>
          <w:sz w:val="20"/>
          <w:szCs w:val="20"/>
        </w:rPr>
        <w:t>.</w:t>
      </w:r>
      <w:r w:rsidR="00C74F06">
        <w:rPr>
          <w:rFonts w:ascii="Arial" w:eastAsia="Times New Roman" w:hAnsi="Arial" w:cs="Arial"/>
          <w:sz w:val="20"/>
          <w:szCs w:val="20"/>
        </w:rPr>
        <w:t>»</w:t>
      </w:r>
      <w:r w:rsidR="006C7A08">
        <w:rPr>
          <w:rFonts w:ascii="Arial" w:eastAsia="Times New Roman" w:hAnsi="Arial" w:cs="Arial"/>
          <w:sz w:val="20"/>
          <w:szCs w:val="20"/>
        </w:rPr>
        <w:t xml:space="preserve"> </w:t>
      </w:r>
      <w:r w:rsidRPr="00C4298E">
        <w:rPr>
          <w:rFonts w:ascii="Arial" w:eastAsia="Times New Roman" w:hAnsi="Arial" w:cs="Arial"/>
          <w:sz w:val="20"/>
          <w:szCs w:val="20"/>
        </w:rPr>
        <w:t xml:space="preserve">In den Folgejahren </w:t>
      </w:r>
      <w:r w:rsidR="00C74F06">
        <w:rPr>
          <w:rFonts w:ascii="Arial" w:eastAsia="Times New Roman" w:hAnsi="Arial" w:cs="Arial"/>
          <w:sz w:val="20"/>
          <w:szCs w:val="20"/>
        </w:rPr>
        <w:t>nahm</w:t>
      </w:r>
      <w:r w:rsidRPr="00C4298E">
        <w:rPr>
          <w:rFonts w:ascii="Arial" w:eastAsia="Times New Roman" w:hAnsi="Arial" w:cs="Arial"/>
          <w:sz w:val="20"/>
          <w:szCs w:val="20"/>
        </w:rPr>
        <w:t xml:space="preserve"> die Anzahl der NPK-Kapitel ebenso rasant </w:t>
      </w:r>
      <w:r w:rsidR="00C74F06">
        <w:rPr>
          <w:rFonts w:ascii="Arial" w:eastAsia="Times New Roman" w:hAnsi="Arial" w:cs="Arial"/>
          <w:sz w:val="20"/>
          <w:szCs w:val="20"/>
        </w:rPr>
        <w:t xml:space="preserve">zu </w:t>
      </w:r>
      <w:r w:rsidRPr="00C4298E">
        <w:rPr>
          <w:rFonts w:ascii="Arial" w:eastAsia="Times New Roman" w:hAnsi="Arial" w:cs="Arial"/>
          <w:sz w:val="20"/>
          <w:szCs w:val="20"/>
        </w:rPr>
        <w:t xml:space="preserve">wie die Anzahl der Partnerverbände und Mitglieder. Durch die immer grössere </w:t>
      </w:r>
      <w:r w:rsidRPr="00C4298E">
        <w:rPr>
          <w:rFonts w:ascii="Arial" w:hAnsi="Arial" w:cs="Arial"/>
          <w:sz w:val="20"/>
          <w:szCs w:val="20"/>
        </w:rPr>
        <w:t xml:space="preserve">Verbreitung von EDV-Systemen entwickelten in den Achtzigern auch immer mehr Software-Anbieter Lösungen für eine elektronische Anwendung der CRB-Arbeitsmittel. 1982 wurde das Angebot um das NCS-Farbsystem erweitert und eine erste elementbasierte Kostengliederung entwickelt. </w:t>
      </w:r>
      <w:r w:rsidRPr="00C4298E">
        <w:rPr>
          <w:rFonts w:ascii="Arial" w:eastAsia="Times New Roman" w:hAnsi="Arial" w:cs="Arial"/>
          <w:sz w:val="20"/>
          <w:szCs w:val="20"/>
        </w:rPr>
        <w:t xml:space="preserve">In den 90er-Jahren ist es gelungen, die Struktur und die Systematik des NPK für den Hoch-, Tief- und Untertagbau zu vereinheitlichen. Mit </w:t>
      </w:r>
      <w:r w:rsidRPr="00C4298E">
        <w:rPr>
          <w:rFonts w:ascii="Arial" w:hAnsi="Arial" w:cs="Arial"/>
          <w:sz w:val="20"/>
          <w:szCs w:val="20"/>
          <w:lang w:val="de-DE"/>
        </w:rPr>
        <w:t>der Einführung der Datenrichtlinie «IfA'92» wurden die Grundlagen für einen einheitlichen Datenverbund geschaffen</w:t>
      </w:r>
      <w:r w:rsidR="00C74F06">
        <w:rPr>
          <w:rFonts w:ascii="Arial" w:hAnsi="Arial" w:cs="Arial"/>
          <w:sz w:val="20"/>
          <w:szCs w:val="20"/>
          <w:lang w:val="de-DE"/>
        </w:rPr>
        <w:t>,</w:t>
      </w:r>
      <w:r w:rsidR="006C7A08">
        <w:rPr>
          <w:rFonts w:ascii="Arial" w:hAnsi="Arial" w:cs="Arial"/>
          <w:sz w:val="20"/>
          <w:szCs w:val="20"/>
          <w:lang w:val="de-DE"/>
        </w:rPr>
        <w:t xml:space="preserve"> und </w:t>
      </w:r>
      <w:r w:rsidRPr="00C4298E">
        <w:rPr>
          <w:rFonts w:ascii="Arial" w:eastAsia="Times New Roman" w:hAnsi="Arial" w:cs="Arial"/>
          <w:sz w:val="20"/>
          <w:szCs w:val="20"/>
        </w:rPr>
        <w:t xml:space="preserve">das Angebot </w:t>
      </w:r>
      <w:r w:rsidR="006C7A08">
        <w:rPr>
          <w:rFonts w:ascii="Arial" w:eastAsia="Times New Roman" w:hAnsi="Arial" w:cs="Arial"/>
          <w:sz w:val="20"/>
          <w:szCs w:val="20"/>
        </w:rPr>
        <w:t xml:space="preserve">wurde </w:t>
      </w:r>
      <w:r w:rsidRPr="00C4298E">
        <w:rPr>
          <w:rFonts w:ascii="Arial" w:eastAsia="Times New Roman" w:hAnsi="Arial" w:cs="Arial"/>
          <w:sz w:val="20"/>
          <w:szCs w:val="20"/>
        </w:rPr>
        <w:t xml:space="preserve">auf den ganzen Lebenszyklus eines Gebäudes ausgeweitet. Veranstaltungen und Weiterbildungskurse halfen, das Netzwerk kontinuierlich auszubauen und die Standards in der ganzen Schweiz bekannt zu machen. </w:t>
      </w:r>
    </w:p>
    <w:p w:rsidR="00C4298E" w:rsidRPr="00C4298E" w:rsidRDefault="00C4298E" w:rsidP="00C4298E">
      <w:pPr>
        <w:spacing w:before="120" w:after="120" w:line="276" w:lineRule="auto"/>
        <w:rPr>
          <w:rFonts w:ascii="Arial" w:eastAsia="Times New Roman" w:hAnsi="Arial" w:cs="Arial"/>
          <w:b/>
          <w:sz w:val="20"/>
          <w:szCs w:val="20"/>
        </w:rPr>
      </w:pPr>
      <w:r w:rsidRPr="00C4298E">
        <w:rPr>
          <w:rFonts w:ascii="Arial" w:eastAsia="Times New Roman" w:hAnsi="Arial" w:cs="Arial"/>
          <w:b/>
          <w:sz w:val="20"/>
          <w:szCs w:val="20"/>
        </w:rPr>
        <w:t>Baufachleute verbinden</w:t>
      </w:r>
    </w:p>
    <w:p w:rsidR="00C4298E" w:rsidRPr="00C4298E" w:rsidRDefault="00C4298E" w:rsidP="00C4298E">
      <w:pPr>
        <w:spacing w:after="120" w:line="276" w:lineRule="auto"/>
        <w:rPr>
          <w:rFonts w:ascii="Arial" w:eastAsia="Times New Roman" w:hAnsi="Arial" w:cs="Arial"/>
          <w:sz w:val="20"/>
          <w:szCs w:val="20"/>
        </w:rPr>
      </w:pPr>
      <w:r w:rsidRPr="00C4298E">
        <w:rPr>
          <w:rFonts w:ascii="Arial" w:eastAsia="Times New Roman" w:hAnsi="Arial" w:cs="Arial"/>
          <w:sz w:val="20"/>
          <w:szCs w:val="20"/>
        </w:rPr>
        <w:t xml:space="preserve">Heute ist CRB eines der grössten Netzwerke in der Schweizer Bauwirtschaft: CRB arbeitet mit rund </w:t>
      </w:r>
      <w:r w:rsidR="005C4610">
        <w:rPr>
          <w:rFonts w:ascii="Arial" w:eastAsia="Times New Roman" w:hAnsi="Arial" w:cs="Arial"/>
          <w:sz w:val="20"/>
          <w:szCs w:val="20"/>
        </w:rPr>
        <w:t>6</w:t>
      </w:r>
      <w:r w:rsidRPr="00C4298E">
        <w:rPr>
          <w:rFonts w:ascii="Arial" w:eastAsia="Times New Roman" w:hAnsi="Arial" w:cs="Arial"/>
          <w:sz w:val="20"/>
          <w:szCs w:val="20"/>
        </w:rPr>
        <w:t xml:space="preserve">0 Fachverbänden, über 40 Software-Anbietern, nationalen und internationalen Organisationen und </w:t>
      </w:r>
      <w:r w:rsidRPr="00C4298E">
        <w:rPr>
          <w:rFonts w:ascii="Arial" w:eastAsia="Times New Roman" w:hAnsi="Arial" w:cs="Arial"/>
          <w:sz w:val="20"/>
          <w:szCs w:val="20"/>
        </w:rPr>
        <w:lastRenderedPageBreak/>
        <w:t>Kommissionen zusammen und steht in engem Kontakt zu zahlreichen Baufachleuten aus de</w:t>
      </w:r>
      <w:bookmarkStart w:id="4" w:name="_GoBack"/>
      <w:bookmarkEnd w:id="4"/>
      <w:r w:rsidRPr="00C4298E">
        <w:rPr>
          <w:rFonts w:ascii="Arial" w:eastAsia="Times New Roman" w:hAnsi="Arial" w:cs="Arial"/>
          <w:sz w:val="20"/>
          <w:szCs w:val="20"/>
        </w:rPr>
        <w:t xml:space="preserve">r Praxis – Bauherren, Architekten, Ingenieure, Unternehmer, Handwerker, Hersteller und Betreiber. Die CRB-Standards sind sowohl im Hoch-, Infrastruktur- und Tiefbau als auch in der Gebäudetechnik in allen Landesteilen weit verbreitet. Damit dies so bleibt, setzt CRB auf Digitalisierung und Zusammenarbeit. </w:t>
      </w:r>
      <w:r w:rsidR="006C7A08">
        <w:rPr>
          <w:rFonts w:ascii="Arial" w:eastAsia="Times New Roman" w:hAnsi="Arial" w:cs="Arial"/>
          <w:sz w:val="20"/>
          <w:szCs w:val="20"/>
        </w:rPr>
        <w:t>Gemeinsam m</w:t>
      </w:r>
      <w:r w:rsidRPr="00C4298E">
        <w:rPr>
          <w:rFonts w:ascii="Arial" w:eastAsia="Times New Roman" w:hAnsi="Arial" w:cs="Arial"/>
          <w:sz w:val="20"/>
          <w:szCs w:val="20"/>
        </w:rPr>
        <w:t>it verschiedenen Partnern arbeitet CRB daran, dass Mengen und Kosten künftig direkt aus dem CAD-Modell ermittelt werden können, baut sein Angebot an Kostenkennwerten aus und entwickelt den NPK in Richtung bauteilbasiertes Ausschreiben weiter.</w:t>
      </w:r>
    </w:p>
    <w:p w:rsidR="00D07D39" w:rsidRPr="00AF03BF" w:rsidRDefault="00D07D39" w:rsidP="00D07D39">
      <w:pPr>
        <w:pStyle w:val="StandardWeb"/>
        <w:tabs>
          <w:tab w:val="left" w:pos="6521"/>
        </w:tabs>
        <w:spacing w:before="0" w:beforeAutospacing="0" w:after="240" w:afterAutospacing="0" w:line="360" w:lineRule="auto"/>
        <w:rPr>
          <w:rStyle w:val="Fett"/>
          <w:rFonts w:ascii="Arial" w:hAnsi="Arial" w:cs="Arial"/>
          <w:sz w:val="20"/>
          <w:szCs w:val="20"/>
        </w:rPr>
      </w:pPr>
      <w:bookmarkStart w:id="5" w:name="Text"/>
      <w:bookmarkEnd w:id="5"/>
      <w:r>
        <w:rPr>
          <w:rStyle w:val="Fett"/>
          <w:rFonts w:ascii="Arial" w:hAnsi="Arial" w:cs="Arial"/>
          <w:sz w:val="20"/>
          <w:szCs w:val="20"/>
        </w:rPr>
        <w:t>Weitere Informationen zu CRB und zur Geschichte: crb.ch</w:t>
      </w:r>
      <w:r w:rsidRPr="00AF03BF">
        <w:rPr>
          <w:rStyle w:val="Fett"/>
          <w:rFonts w:ascii="Arial" w:hAnsi="Arial" w:cs="Arial"/>
          <w:sz w:val="20"/>
          <w:szCs w:val="20"/>
        </w:rPr>
        <w:t xml:space="preserve"> </w:t>
      </w:r>
    </w:p>
    <w:p w:rsidR="00D07D39" w:rsidRDefault="00D07D39" w:rsidP="00D07D39">
      <w:pPr>
        <w:pBdr>
          <w:top w:val="single" w:sz="4" w:space="1" w:color="auto"/>
          <w:left w:val="single" w:sz="4" w:space="0" w:color="auto"/>
          <w:bottom w:val="single" w:sz="4" w:space="1" w:color="auto"/>
          <w:right w:val="single" w:sz="4" w:space="4" w:color="auto"/>
        </w:pBdr>
        <w:spacing w:line="276" w:lineRule="auto"/>
        <w:ind w:left="57"/>
        <w:rPr>
          <w:i/>
        </w:rPr>
      </w:pPr>
      <w:r>
        <w:rPr>
          <w:rFonts w:ascii="Arial" w:hAnsi="Arial" w:cs="Arial"/>
          <w:sz w:val="20"/>
          <w:szCs w:val="20"/>
        </w:rPr>
        <w:t xml:space="preserve">Die </w:t>
      </w:r>
      <w:proofErr w:type="gramStart"/>
      <w:r>
        <w:rPr>
          <w:rFonts w:ascii="Arial" w:hAnsi="Arial" w:cs="Arial"/>
          <w:sz w:val="20"/>
          <w:szCs w:val="20"/>
        </w:rPr>
        <w:t>Schweizerische</w:t>
      </w:r>
      <w:proofErr w:type="gramEnd"/>
      <w:r>
        <w:rPr>
          <w:rFonts w:ascii="Arial" w:hAnsi="Arial" w:cs="Arial"/>
          <w:sz w:val="20"/>
          <w:szCs w:val="20"/>
        </w:rPr>
        <w:t xml:space="preserve"> Zentralstelle für Baurationalisierung CRB bietet seit 60 Jahren Dienstleistungen für Baufachleute an. CRB entwickelt und vertreibt Arbeitsmittel zur rationellen, rechtssicheren Leistungsbeschreibung, für ein effizientes und transparentes Kostenmanagement sowie zur besseren Verständigung zwischen Bauherren, Planern, Unternehmern und Zulieferern. Das Natural Colour System NCS ist in der Schweiz exklusiv bei CRB erhältlich</w:t>
      </w:r>
      <w:r>
        <w:rPr>
          <w:rFonts w:ascii="Arial" w:hAnsi="Arial" w:cs="Arial"/>
          <w:i/>
          <w:sz w:val="20"/>
          <w:szCs w:val="20"/>
        </w:rPr>
        <w:t>.</w:t>
      </w:r>
    </w:p>
    <w:p w:rsidR="00D07D39" w:rsidRDefault="00D07D39" w:rsidP="00D07D39">
      <w:pPr>
        <w:pStyle w:val="CRBText"/>
        <w:spacing w:after="240" w:line="360" w:lineRule="auto"/>
      </w:pPr>
    </w:p>
    <w:p w:rsidR="00D07D39" w:rsidRDefault="00D07D39" w:rsidP="00D07D39">
      <w:pPr>
        <w:pStyle w:val="CRBText"/>
        <w:spacing w:after="240" w:line="360" w:lineRule="auto"/>
        <w:rPr>
          <w:rStyle w:val="Hyperlink"/>
        </w:rPr>
      </w:pPr>
      <w:r>
        <w:t xml:space="preserve">Gaby Jefferies, CRB, Kommunikation, Telefon +41 44 456 45 63, </w:t>
      </w:r>
      <w:hyperlink r:id="rId9" w:history="1">
        <w:r>
          <w:rPr>
            <w:rStyle w:val="Hyperlink"/>
          </w:rPr>
          <w:t>ga@crb.ch</w:t>
        </w:r>
      </w:hyperlink>
    </w:p>
    <w:sectPr w:rsidR="00D07D39" w:rsidSect="00D07D39">
      <w:headerReference w:type="default" r:id="rId10"/>
      <w:footerReference w:type="default" r:id="rId11"/>
      <w:headerReference w:type="first" r:id="rId12"/>
      <w:footerReference w:type="first" r:id="rId13"/>
      <w:pgSz w:w="11906" w:h="16838" w:code="9"/>
      <w:pgMar w:top="3459" w:right="680" w:bottom="1304" w:left="1701" w:header="510" w:footer="26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D39" w:rsidRDefault="00D07D39">
      <w:r>
        <w:separator/>
      </w:r>
    </w:p>
  </w:endnote>
  <w:endnote w:type="continuationSeparator" w:id="0">
    <w:p w:rsidR="00D07D39" w:rsidRDefault="00D07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39" w:rsidRPr="00BB3C6D" w:rsidRDefault="00D07D39" w:rsidP="00D07D39">
    <w:pPr>
      <w:pStyle w:val="Fuzeile"/>
      <w:rPr>
        <w:rFonts w:ascii="Arial" w:hAnsi="Arial" w:cs="Arial"/>
      </w:rPr>
    </w:pPr>
    <w:bookmarkStart w:id="7" w:name="Footer2"/>
    <w:bookmarkEnd w:id="7"/>
    <w:r w:rsidRPr="00BB3C6D">
      <w:rPr>
        <w:rFonts w:ascii="Arial" w:hAnsi="Arial" w:cs="Arial"/>
      </w:rPr>
      <w:t>CRB, Steinstrasse 21, Postfach, 8036 Zürich, Telefon +41 44 456 45 45, Telefax +41 44 456 45 66</w:t>
    </w:r>
  </w:p>
  <w:p w:rsidR="00D07D39" w:rsidRPr="00BB3C6D" w:rsidRDefault="00D07D39" w:rsidP="00D07D39">
    <w:pPr>
      <w:pStyle w:val="Fuzeile"/>
      <w:rPr>
        <w:rFonts w:ascii="Arial" w:hAnsi="Arial" w:cs="Arial"/>
        <w:lang w:val="en-US"/>
      </w:rPr>
    </w:pPr>
    <w:r w:rsidRPr="00BB3C6D">
      <w:rPr>
        <w:rFonts w:ascii="Arial" w:hAnsi="Arial" w:cs="Arial"/>
        <w:lang w:val="en-US"/>
      </w:rPr>
      <w:t>info@crb.ch, crb.ch, Postcheckkonto 80-58414-6</w:t>
    </w:r>
  </w:p>
  <w:p w:rsidR="004D25AE" w:rsidRPr="00BB3C6D" w:rsidRDefault="004D25AE">
    <w:pPr>
      <w:pStyle w:val="Fuzeile"/>
      <w:rPr>
        <w:rFonts w:ascii="Arial" w:hAnsi="Arial" w:cs="Arial"/>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D39" w:rsidRPr="00BB3C6D" w:rsidRDefault="00D07D39" w:rsidP="00D07D39">
    <w:pPr>
      <w:pStyle w:val="Fuzeile"/>
      <w:rPr>
        <w:rFonts w:ascii="Arial" w:hAnsi="Arial" w:cs="Arial"/>
      </w:rPr>
    </w:pPr>
    <w:bookmarkStart w:id="8" w:name="Footer"/>
    <w:bookmarkEnd w:id="8"/>
    <w:r w:rsidRPr="00BB3C6D">
      <w:rPr>
        <w:rFonts w:ascii="Arial" w:hAnsi="Arial" w:cs="Arial"/>
      </w:rPr>
      <w:t>CRB, Steinstrasse 21, Postfach, 8036 Zürich, Telefon +41 44 456 45 45, Telefax +41 44 456 45 66</w:t>
    </w:r>
  </w:p>
  <w:p w:rsidR="00D07D39" w:rsidRPr="00BB3C6D" w:rsidRDefault="00D07D39" w:rsidP="00D07D39">
    <w:pPr>
      <w:pStyle w:val="Fuzeile"/>
      <w:rPr>
        <w:rFonts w:ascii="Arial" w:hAnsi="Arial" w:cs="Arial"/>
        <w:lang w:val="en-US"/>
      </w:rPr>
    </w:pPr>
    <w:r w:rsidRPr="00BB3C6D">
      <w:rPr>
        <w:rFonts w:ascii="Arial" w:hAnsi="Arial" w:cs="Arial"/>
        <w:lang w:val="en-US"/>
      </w:rPr>
      <w:t>info@crb.ch, crb.ch, Postcheckkonto 80-58414-6</w:t>
    </w:r>
  </w:p>
  <w:p w:rsidR="004D25AE" w:rsidRPr="00BB3C6D" w:rsidRDefault="004D25AE">
    <w:pPr>
      <w:pStyle w:val="Fuzeile"/>
      <w:rPr>
        <w:rFonts w:ascii="Arial" w:hAnsi="Arial" w:cs="Arial"/>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D39" w:rsidRDefault="00D07D39">
      <w:r>
        <w:separator/>
      </w:r>
    </w:p>
  </w:footnote>
  <w:footnote w:type="continuationSeparator" w:id="0">
    <w:p w:rsidR="00D07D39" w:rsidRDefault="00D07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C6" w:rsidRDefault="00D07D39" w:rsidP="001F1AC6">
    <w:pPr>
      <w:pStyle w:val="Kopfzeile"/>
    </w:pPr>
    <w:r>
      <w:drawing>
        <wp:anchor distT="0" distB="0" distL="114300" distR="114300" simplePos="0" relativeHeight="251661312" behindDoc="0" locked="0" layoutInCell="1" allowOverlap="1">
          <wp:simplePos x="0" y="0"/>
          <wp:positionH relativeFrom="column">
            <wp:posOffset>-260350</wp:posOffset>
          </wp:positionH>
          <wp:positionV relativeFrom="paragraph">
            <wp:posOffset>-74930</wp:posOffset>
          </wp:positionV>
          <wp:extent cx="1876425" cy="419100"/>
          <wp:effectExtent l="0" t="0" r="0" b="0"/>
          <wp:wrapNone/>
          <wp:docPr id="10" name="Bild 10"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25AE" w:rsidRDefault="00D07D39">
    <w:pPr>
      <w:pStyle w:val="Kopfzeile"/>
    </w:pPr>
    <w:r>
      <w:rPr>
        <w:sz w:val="20"/>
        <w:lang w:val="en-US"/>
      </w:rPr>
      <mc:AlternateContent>
        <mc:Choice Requires="wps">
          <w:drawing>
            <wp:anchor distT="0" distB="0" distL="114300" distR="114300" simplePos="0" relativeHeight="251657216" behindDoc="0" locked="0" layoutInCell="1" allowOverlap="1">
              <wp:simplePos x="0" y="0"/>
              <wp:positionH relativeFrom="page">
                <wp:posOffset>6012815</wp:posOffset>
              </wp:positionH>
              <wp:positionV relativeFrom="page">
                <wp:posOffset>252095</wp:posOffset>
              </wp:positionV>
              <wp:extent cx="1417320" cy="11036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320" cy="1103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Pr="00C74F06" w:rsidRDefault="004D25AE">
                          <w:pPr>
                            <w:pStyle w:val="CRBSmall"/>
                            <w:rPr>
                              <w:vanish/>
                              <w:lang w:val="fr-CH"/>
                            </w:rPr>
                          </w:pPr>
                          <w:r w:rsidRPr="00C74F06">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lang w:val="fr-CH"/>
                            </w:rPr>
                          </w:pPr>
                          <w:r w:rsidRPr="00C74F06">
                            <w:rPr>
                              <w:vanish/>
                              <w:lang w:val="fr-CH"/>
                            </w:rPr>
                            <w:t xml:space="preserve">Centre suisse d'études </w:t>
                          </w:r>
                          <w:r w:rsidRPr="00C74F06">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lang w:val="es-ES"/>
                            </w:rPr>
                            <w:t xml:space="preserve">Centro svizzero di studio </w:t>
                          </w:r>
                          <w:r>
                            <w:rPr>
                              <w:vanish/>
                              <w:lang w:val="es-ES"/>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473.45pt;margin-top:19.85pt;width:111.6pt;height:86.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" filled="f" stroked="f">
              <v:textbox inset="0,0,0,0">
                <w:txbxContent>
                  <w:p w:rsidR="004D25AE" w:rsidRPr="00C74F06" w:rsidRDefault="004D25AE">
                    <w:pPr>
                      <w:pStyle w:val="CRBSmall"/>
                      <w:rPr>
                        <w:vanish/>
                        <w:lang w:val="fr-CH"/>
                      </w:rPr>
                    </w:pPr>
                    <w:r w:rsidRPr="00C74F06">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lang w:val="fr-CH"/>
                      </w:rPr>
                    </w:pPr>
                    <w:r w:rsidRPr="00C74F06">
                      <w:rPr>
                        <w:vanish/>
                        <w:lang w:val="fr-CH"/>
                      </w:rPr>
                      <w:t xml:space="preserve">Centre suisse d'études </w:t>
                    </w:r>
                    <w:r w:rsidRPr="00C74F06">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lang w:val="es-ES"/>
                      </w:rPr>
                      <w:t xml:space="preserve">Centro svizzero di studio </w:t>
                    </w:r>
                    <w:r>
                      <w:rPr>
                        <w:vanish/>
                        <w:lang w:val="es-ES"/>
                      </w:rPr>
                      <w:br/>
                      <w:t>per la razionalizzazione della costruzione</w:t>
                    </w:r>
                  </w:p>
                </w:txbxContent>
              </v:textbox>
              <w10:wrap anchorx="page" anchory="page"/>
            </v:shape>
          </w:pict>
        </mc:Fallback>
      </mc:AlternateContent>
    </w:r>
    <w:r>
      <w:rPr>
        <w:sz w:val="20"/>
        <w:lang w:val="en-US"/>
      </w:rPr>
      <mc:AlternateContent>
        <mc:Choice Requires="wps">
          <w:drawing>
            <wp:anchor distT="0" distB="0" distL="114300" distR="114300" simplePos="0" relativeHeight="251656192" behindDoc="0" locked="0" layoutInCell="1" allowOverlap="1">
              <wp:simplePos x="0" y="0"/>
              <wp:positionH relativeFrom="page">
                <wp:posOffset>824230</wp:posOffset>
              </wp:positionH>
              <wp:positionV relativeFrom="page">
                <wp:posOffset>252095</wp:posOffset>
              </wp:positionV>
              <wp:extent cx="1881505" cy="4178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1505" cy="41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Default="00D07D39">
                          <w:r>
                            <w:rPr>
                              <w:noProof/>
                              <w:vanish/>
                            </w:rPr>
                            <w:drawing>
                              <wp:inline distT="0" distB="0" distL="0" distR="0">
                                <wp:extent cx="1879600" cy="415290"/>
                                <wp:effectExtent l="0" t="0" r="0" b="0"/>
                                <wp:docPr id="9" name="Bild 4"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64.9pt;margin-top:19.85pt;width:148.15pt;height:32.9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" filled="f" stroked="f">
              <v:textbox style="mso-fit-shape-to-text:t" inset="0,0,0,0">
                <w:txbxContent>
                  <w:p w:rsidR="004D25AE" w:rsidRDefault="00D07D39">
                    <w:r>
                      <w:rPr>
                        <w:noProof/>
                        <w:vanish/>
                      </w:rPr>
                      <w:drawing>
                        <wp:inline distT="0" distB="0" distL="0" distR="0">
                          <wp:extent cx="1879600" cy="415290"/>
                          <wp:effectExtent l="0" t="0" r="0" b="0"/>
                          <wp:docPr id="9" name="Bild 4"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v:textbox>
              <w10:wrap anchorx="page" anchory="page"/>
            </v:shape>
          </w:pict>
        </mc:Fallback>
      </mc:AlternateContent>
    </w: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4D25AE">
    <w:pPr>
      <w:pStyle w:val="Kopfzeile"/>
    </w:pPr>
  </w:p>
  <w:p w:rsidR="004D25AE" w:rsidRDefault="00D07D39">
    <w:pPr>
      <w:pStyle w:val="CRBDokListe"/>
    </w:pPr>
    <w:bookmarkStart w:id="6" w:name="Page"/>
    <w:bookmarkEnd w:id="6"/>
    <w:proofErr w:type="spellStart"/>
    <w:r>
      <w:rPr>
        <w:lang w:val="en-US"/>
      </w:rPr>
      <w:t>Seite</w:t>
    </w:r>
    <w:proofErr w:type="spellEnd"/>
    <w:r w:rsidR="001F1AC6" w:rsidRPr="00826493">
      <w:rPr>
        <w:lang w:val="en-US"/>
      </w:rPr>
      <w:t xml:space="preserve"> </w:t>
    </w:r>
    <w:r w:rsidR="004D25AE">
      <w:fldChar w:fldCharType="begin"/>
    </w:r>
    <w:r w:rsidR="004D25AE">
      <w:instrText xml:space="preserve"> PAGE  \* Arabic </w:instrText>
    </w:r>
    <w:r w:rsidR="004D25AE">
      <w:fldChar w:fldCharType="separate"/>
    </w:r>
    <w:r w:rsidR="005034B6">
      <w:rPr>
        <w:noProof/>
      </w:rPr>
      <w:t>2</w:t>
    </w:r>
    <w:r w:rsidR="004D25A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1AC6" w:rsidRDefault="00D07D39" w:rsidP="001F1AC6">
    <w:pPr>
      <w:pStyle w:val="Kopfzeile"/>
    </w:pPr>
    <w:r>
      <w:drawing>
        <wp:anchor distT="0" distB="0" distL="114300" distR="114300" simplePos="0" relativeHeight="251659264" behindDoc="0" locked="0" layoutInCell="1" allowOverlap="1">
          <wp:simplePos x="0" y="0"/>
          <wp:positionH relativeFrom="column">
            <wp:posOffset>-260350</wp:posOffset>
          </wp:positionH>
          <wp:positionV relativeFrom="paragraph">
            <wp:posOffset>-74930</wp:posOffset>
          </wp:positionV>
          <wp:extent cx="1876425" cy="419100"/>
          <wp:effectExtent l="0" t="0" r="0" b="0"/>
          <wp:wrapNone/>
          <wp:docPr id="8" name="Bild 8"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mc:AlternateContent>
        <mc:Choice Requires="wps">
          <w:drawing>
            <wp:anchor distT="0" distB="0" distL="114300" distR="114300" simplePos="0" relativeHeight="251658240" behindDoc="0" locked="0" layoutInCell="1" allowOverlap="1">
              <wp:simplePos x="0" y="0"/>
              <wp:positionH relativeFrom="page">
                <wp:posOffset>6012815</wp:posOffset>
              </wp:positionH>
              <wp:positionV relativeFrom="page">
                <wp:posOffset>252095</wp:posOffset>
              </wp:positionV>
              <wp:extent cx="1163320" cy="115697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156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AC6" w:rsidRPr="00826493" w:rsidRDefault="001F1AC6" w:rsidP="001F1AC6">
                          <w:pPr>
                            <w:pStyle w:val="CRBSmall"/>
                            <w:rPr>
                              <w:lang w:val="fr-FR"/>
                            </w:rPr>
                          </w:pPr>
                          <w:r w:rsidRPr="00826493">
                            <w:rPr>
                              <w:lang w:val="fr-FR"/>
                            </w:rPr>
                            <w:t>Schweizerische Zentralstelle für Baurationalisierung</w:t>
                          </w:r>
                        </w:p>
                        <w:p w:rsidR="001F1AC6" w:rsidRPr="00826493" w:rsidRDefault="001F1AC6" w:rsidP="001F1AC6">
                          <w:pPr>
                            <w:pStyle w:val="CRBSmall"/>
                            <w:rPr>
                              <w:lang w:val="fr-FR"/>
                            </w:rPr>
                          </w:pPr>
                        </w:p>
                        <w:p w:rsidR="001F1AC6" w:rsidRPr="00826493" w:rsidRDefault="001F1AC6" w:rsidP="001F1AC6">
                          <w:pPr>
                            <w:pStyle w:val="CRBSmall"/>
                            <w:rPr>
                              <w:sz w:val="20"/>
                              <w:lang w:val="fr-FR"/>
                            </w:rPr>
                          </w:pPr>
                          <w:r w:rsidRPr="00826493">
                            <w:rPr>
                              <w:lang w:val="fr-FR"/>
                            </w:rPr>
                            <w:t xml:space="preserve">Centre suisse d'études </w:t>
                          </w:r>
                          <w:r w:rsidRPr="00826493">
                            <w:rPr>
                              <w:lang w:val="fr-FR"/>
                            </w:rPr>
                            <w:br/>
                            <w:t>pour la rationalisation de la construction</w:t>
                          </w:r>
                        </w:p>
                        <w:p w:rsidR="001F1AC6" w:rsidRPr="00826493" w:rsidRDefault="001F1AC6" w:rsidP="001F1AC6">
                          <w:pPr>
                            <w:pStyle w:val="CRBSmall"/>
                            <w:rPr>
                              <w:lang w:val="fr-FR"/>
                            </w:rPr>
                          </w:pPr>
                        </w:p>
                        <w:p w:rsidR="001F1AC6" w:rsidRDefault="001F1AC6" w:rsidP="001F1AC6">
                          <w:pPr>
                            <w:pStyle w:val="CRBSmall"/>
                            <w:rPr>
                              <w:lang w:val="es-ES"/>
                            </w:rPr>
                          </w:pPr>
                          <w:r>
                            <w:rPr>
                              <w:lang w:val="es-ES"/>
                            </w:rPr>
                            <w:t xml:space="preserve">Centro svizzero di studio </w:t>
                          </w:r>
                          <w:r>
                            <w:rPr>
                              <w:lang w:val="es-ES"/>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473.45pt;margin-top:19.85pt;width:91.6pt;height:9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" filled="f" stroked="f">
              <v:textbox inset="0,0,0,0">
                <w:txbxContent>
                  <w:p w:rsidR="001F1AC6" w:rsidRPr="00826493" w:rsidRDefault="001F1AC6" w:rsidP="001F1AC6">
                    <w:pPr>
                      <w:pStyle w:val="CRBSmall"/>
                      <w:rPr>
                        <w:lang w:val="fr-FR"/>
                      </w:rPr>
                    </w:pPr>
                    <w:r w:rsidRPr="00826493">
                      <w:rPr>
                        <w:lang w:val="fr-FR"/>
                      </w:rPr>
                      <w:t>Schweizerische Zentralstelle für Baurationalisierung</w:t>
                    </w:r>
                  </w:p>
                  <w:p w:rsidR="001F1AC6" w:rsidRPr="00826493" w:rsidRDefault="001F1AC6" w:rsidP="001F1AC6">
                    <w:pPr>
                      <w:pStyle w:val="CRBSmall"/>
                      <w:rPr>
                        <w:lang w:val="fr-FR"/>
                      </w:rPr>
                    </w:pPr>
                  </w:p>
                  <w:p w:rsidR="001F1AC6" w:rsidRPr="00826493" w:rsidRDefault="001F1AC6" w:rsidP="001F1AC6">
                    <w:pPr>
                      <w:pStyle w:val="CRBSmall"/>
                      <w:rPr>
                        <w:sz w:val="20"/>
                        <w:lang w:val="fr-FR"/>
                      </w:rPr>
                    </w:pPr>
                    <w:r w:rsidRPr="00826493">
                      <w:rPr>
                        <w:lang w:val="fr-FR"/>
                      </w:rPr>
                      <w:t xml:space="preserve">Centre suisse d'études </w:t>
                    </w:r>
                    <w:r w:rsidRPr="00826493">
                      <w:rPr>
                        <w:lang w:val="fr-FR"/>
                      </w:rPr>
                      <w:br/>
                      <w:t>pour la rationalisation de la construction</w:t>
                    </w:r>
                  </w:p>
                  <w:p w:rsidR="001F1AC6" w:rsidRPr="00826493" w:rsidRDefault="001F1AC6" w:rsidP="001F1AC6">
                    <w:pPr>
                      <w:pStyle w:val="CRBSmall"/>
                      <w:rPr>
                        <w:lang w:val="fr-FR"/>
                      </w:rPr>
                    </w:pPr>
                  </w:p>
                  <w:p w:rsidR="001F1AC6" w:rsidRDefault="001F1AC6" w:rsidP="001F1AC6">
                    <w:pPr>
                      <w:pStyle w:val="CRBSmall"/>
                      <w:rPr>
                        <w:lang w:val="es-ES"/>
                      </w:rPr>
                    </w:pPr>
                    <w:r>
                      <w:rPr>
                        <w:lang w:val="es-ES"/>
                      </w:rPr>
                      <w:t xml:space="preserve">Centro svizzero di studio </w:t>
                    </w:r>
                    <w:r>
                      <w:rPr>
                        <w:lang w:val="es-ES"/>
                      </w:rPr>
                      <w:br/>
                      <w:t>per la razionalizzazione della costruzione</w:t>
                    </w:r>
                  </w:p>
                </w:txbxContent>
              </v:textbox>
              <w10:wrap anchorx="page" anchory="page"/>
            </v:shape>
          </w:pict>
        </mc:Fallback>
      </mc:AlternateContent>
    </w:r>
  </w:p>
  <w:p w:rsidR="004D25AE" w:rsidRDefault="00D07D39">
    <w:pPr>
      <w:pStyle w:val="Kopfzeile"/>
    </w:pPr>
    <w:r>
      <w:rPr>
        <w:sz w:val="20"/>
        <w:lang w:val="en-US"/>
      </w:rPr>
      <mc:AlternateContent>
        <mc:Choice Requires="wps">
          <w:drawing>
            <wp:anchor distT="0" distB="0" distL="114300" distR="114300" simplePos="0" relativeHeight="251655168" behindDoc="0" locked="0" layoutInCell="1" allowOverlap="1">
              <wp:simplePos x="0" y="0"/>
              <wp:positionH relativeFrom="page">
                <wp:posOffset>817880</wp:posOffset>
              </wp:positionH>
              <wp:positionV relativeFrom="page">
                <wp:posOffset>252095</wp:posOffset>
              </wp:positionV>
              <wp:extent cx="2548255" cy="8750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875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Default="00D07D39">
                          <w:pPr>
                            <w:pStyle w:val="Tabellefein"/>
                            <w:rPr>
                              <w:vanish/>
                            </w:rPr>
                          </w:pPr>
                          <w:r>
                            <w:rPr>
                              <w:noProof/>
                              <w:vanish/>
                            </w:rPr>
                            <w:drawing>
                              <wp:inline distT="0" distB="0" distL="0" distR="0">
                                <wp:extent cx="1879600" cy="415290"/>
                                <wp:effectExtent l="0" t="0" r="0" b="0"/>
                                <wp:docPr id="7" name="Bild 1"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64.4pt;margin-top:19.85pt;width:200.65pt;height:68.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x3qswIAALA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" filled="f" stroked="f">
              <v:textbox inset="0,0,0,0">
                <w:txbxContent>
                  <w:p w:rsidR="004D25AE" w:rsidRDefault="00D07D39">
                    <w:pPr>
                      <w:pStyle w:val="Tabellefein"/>
                      <w:rPr>
                        <w:vanish/>
                      </w:rPr>
                    </w:pPr>
                    <w:r>
                      <w:rPr>
                        <w:noProof/>
                        <w:vanish/>
                      </w:rPr>
                      <w:drawing>
                        <wp:inline distT="0" distB="0" distL="0" distR="0">
                          <wp:extent cx="1879600" cy="415290"/>
                          <wp:effectExtent l="0" t="0" r="0" b="0"/>
                          <wp:docPr id="7" name="Bild 1" descr="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9600" cy="415290"/>
                                  </a:xfrm>
                                  <a:prstGeom prst="rect">
                                    <a:avLst/>
                                  </a:prstGeom>
                                  <a:noFill/>
                                  <a:ln>
                                    <a:noFill/>
                                  </a:ln>
                                </pic:spPr>
                              </pic:pic>
                            </a:graphicData>
                          </a:graphic>
                        </wp:inline>
                      </w:drawing>
                    </w:r>
                  </w:p>
                </w:txbxContent>
              </v:textbox>
              <w10:wrap anchorx="page" anchory="page"/>
            </v:shape>
          </w:pict>
        </mc:Fallback>
      </mc:AlternateContent>
    </w:r>
    <w:r>
      <w:rPr>
        <w:sz w:val="20"/>
        <w:lang w:val="en-US"/>
      </w:rPr>
      <mc:AlternateContent>
        <mc:Choice Requires="wps">
          <w:drawing>
            <wp:anchor distT="0" distB="0" distL="114300" distR="114300" simplePos="0" relativeHeight="251654144" behindDoc="0" locked="0" layoutInCell="1" allowOverlap="1">
              <wp:simplePos x="0" y="0"/>
              <wp:positionH relativeFrom="page">
                <wp:posOffset>6012815</wp:posOffset>
              </wp:positionH>
              <wp:positionV relativeFrom="page">
                <wp:posOffset>252095</wp:posOffset>
              </wp:positionV>
              <wp:extent cx="1163320" cy="11569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1156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5AE" w:rsidRPr="00C74F06" w:rsidRDefault="004D25AE">
                          <w:pPr>
                            <w:pStyle w:val="CRBSmall"/>
                            <w:rPr>
                              <w:vanish/>
                              <w:lang w:val="fr-CH"/>
                            </w:rPr>
                          </w:pPr>
                          <w:r w:rsidRPr="00C74F06">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sz w:val="20"/>
                              <w:lang w:val="fr-CH"/>
                            </w:rPr>
                          </w:pPr>
                          <w:r w:rsidRPr="00C74F06">
                            <w:rPr>
                              <w:vanish/>
                              <w:lang w:val="fr-CH"/>
                            </w:rPr>
                            <w:t xml:space="preserve">Centre suisse d'études </w:t>
                          </w:r>
                          <w:r w:rsidRPr="00C74F06">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lang w:val="es-ES"/>
                            </w:rPr>
                            <w:t xml:space="preserve">Centro svizzero di studio </w:t>
                          </w:r>
                          <w:r>
                            <w:rPr>
                              <w:vanish/>
                              <w:lang w:val="es-ES"/>
                            </w:rPr>
                            <w:br/>
                            <w:t>per la razionalizzazione della costruzione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473.45pt;margin-top:19.85pt;width:91.6pt;height:9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" filled="f" stroked="f">
              <v:textbox inset="0,0,0,0">
                <w:txbxContent>
                  <w:p w:rsidR="004D25AE" w:rsidRPr="00C74F06" w:rsidRDefault="004D25AE">
                    <w:pPr>
                      <w:pStyle w:val="CRBSmall"/>
                      <w:rPr>
                        <w:vanish/>
                        <w:lang w:val="fr-CH"/>
                      </w:rPr>
                    </w:pPr>
                    <w:r w:rsidRPr="00C74F06">
                      <w:rPr>
                        <w:vanish/>
                        <w:lang w:val="fr-CH"/>
                      </w:rPr>
                      <w:t>Schweizerische Zentralstelle für Baurationalisierung</w:t>
                    </w:r>
                  </w:p>
                  <w:p w:rsidR="004D25AE" w:rsidRPr="00C74F06" w:rsidRDefault="004D25AE">
                    <w:pPr>
                      <w:pStyle w:val="CRBSmall"/>
                      <w:rPr>
                        <w:vanish/>
                        <w:lang w:val="fr-CH"/>
                      </w:rPr>
                    </w:pPr>
                  </w:p>
                  <w:p w:rsidR="004D25AE" w:rsidRPr="00C74F06" w:rsidRDefault="004D25AE">
                    <w:pPr>
                      <w:pStyle w:val="CRBSmall"/>
                      <w:rPr>
                        <w:vanish/>
                        <w:sz w:val="20"/>
                        <w:lang w:val="fr-CH"/>
                      </w:rPr>
                    </w:pPr>
                    <w:r w:rsidRPr="00C74F06">
                      <w:rPr>
                        <w:vanish/>
                        <w:lang w:val="fr-CH"/>
                      </w:rPr>
                      <w:t xml:space="preserve">Centre suisse d'études </w:t>
                    </w:r>
                    <w:r w:rsidRPr="00C74F06">
                      <w:rPr>
                        <w:vanish/>
                        <w:lang w:val="fr-CH"/>
                      </w:rPr>
                      <w:br/>
                      <w:t>pour la rationalisation de la construction</w:t>
                    </w:r>
                  </w:p>
                  <w:p w:rsidR="004D25AE" w:rsidRPr="00C74F06" w:rsidRDefault="004D25AE">
                    <w:pPr>
                      <w:pStyle w:val="CRBSmall"/>
                      <w:rPr>
                        <w:vanish/>
                        <w:lang w:val="fr-CH"/>
                      </w:rPr>
                    </w:pPr>
                  </w:p>
                  <w:p w:rsidR="004D25AE" w:rsidRDefault="004D25AE">
                    <w:pPr>
                      <w:pStyle w:val="CRBSmall"/>
                      <w:rPr>
                        <w:lang w:val="es-ES"/>
                      </w:rPr>
                    </w:pPr>
                    <w:r>
                      <w:rPr>
                        <w:vanish/>
                        <w:lang w:val="es-ES"/>
                      </w:rPr>
                      <w:t xml:space="preserve">Centro svizzero di studio </w:t>
                    </w:r>
                    <w:r>
                      <w:rPr>
                        <w:vanish/>
                        <w:lang w:val="es-ES"/>
                      </w:rPr>
                      <w:br/>
                      <w:t>per la razionalizzazione della costruzione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AFACD2C4"/>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9916554A"/>
    <w:name w:val="CRB_Bullet"/>
    <w:lvl w:ilvl="0">
      <w:start w:val="1"/>
      <w:numFmt w:val="bullet"/>
      <w:lvlRestart w:val="0"/>
      <w:pStyle w:val="CRBListeBullet"/>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EDA34F8"/>
    <w:multiLevelType w:val="multilevel"/>
    <w:tmpl w:val="2FDA3BC0"/>
    <w:name w:val="CRB_Bullet_Einzug"/>
    <w:lvl w:ilvl="0">
      <w:start w:val="1"/>
      <w:numFmt w:val="bullet"/>
      <w:lvlRestart w:val="0"/>
      <w:pStyle w:val="CRBProtokollBullet"/>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0"/>
  </w:num>
  <w:num w:numId="3">
    <w:abstractNumId w:val="1"/>
  </w:num>
  <w:num w:numId="4">
    <w:abstractNumId w:val="3"/>
  </w:num>
  <w:num w:numId="5">
    <w:abstractNumId w:val="3"/>
  </w:num>
  <w:num w:numId="6">
    <w:abstractNumId w:val="7"/>
  </w:num>
  <w:num w:numId="7">
    <w:abstractNumId w:val="5"/>
  </w:num>
  <w:num w:numId="8">
    <w:abstractNumId w:val="8"/>
  </w:num>
  <w:num w:numId="9">
    <w:abstractNumId w:val="6"/>
  </w:num>
  <w:num w:numId="10">
    <w:abstractNumId w:val="6"/>
  </w:num>
  <w:num w:numId="11">
    <w:abstractNumId w:val="6"/>
  </w:num>
  <w:num w:numId="12">
    <w:abstractNumId w:val="4"/>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Pressrelease"/>
    <w:docVar w:name="SkybowTS" w:val="2019-10-24 12:07:24Z"/>
  </w:docVars>
  <w:rsids>
    <w:rsidRoot w:val="00D07D39"/>
    <w:rsid w:val="00070DE8"/>
    <w:rsid w:val="000A0D93"/>
    <w:rsid w:val="001932CA"/>
    <w:rsid w:val="001F1AC6"/>
    <w:rsid w:val="002A493F"/>
    <w:rsid w:val="00332BED"/>
    <w:rsid w:val="003476C7"/>
    <w:rsid w:val="00402A28"/>
    <w:rsid w:val="004175A6"/>
    <w:rsid w:val="004402F9"/>
    <w:rsid w:val="00440F5E"/>
    <w:rsid w:val="00444DA7"/>
    <w:rsid w:val="00455830"/>
    <w:rsid w:val="00477016"/>
    <w:rsid w:val="004D25AE"/>
    <w:rsid w:val="005034B6"/>
    <w:rsid w:val="005C4610"/>
    <w:rsid w:val="006C7A08"/>
    <w:rsid w:val="007067ED"/>
    <w:rsid w:val="00733EB2"/>
    <w:rsid w:val="007660D2"/>
    <w:rsid w:val="00806C1B"/>
    <w:rsid w:val="00826493"/>
    <w:rsid w:val="00941F6D"/>
    <w:rsid w:val="00964121"/>
    <w:rsid w:val="00A67ED4"/>
    <w:rsid w:val="00BB3C6D"/>
    <w:rsid w:val="00C4298E"/>
    <w:rsid w:val="00C66B86"/>
    <w:rsid w:val="00C74F06"/>
    <w:rsid w:val="00C975A4"/>
    <w:rsid w:val="00D07D39"/>
    <w:rsid w:val="00D2426F"/>
    <w:rsid w:val="00D434D3"/>
    <w:rsid w:val="00D83FFB"/>
    <w:rsid w:val="00D94E42"/>
    <w:rsid w:val="00DD1005"/>
    <w:rsid w:val="00DE2E2B"/>
    <w:rsid w:val="00ED062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48DAF86"/>
  <w15:chartTrackingRefBased/>
  <w15:docId w15:val="{AFC62BBA-963A-4699-8264-5874AC98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07D39"/>
    <w:rPr>
      <w:rFonts w:eastAsia="Calibri"/>
      <w:sz w:val="24"/>
      <w:szCs w:val="24"/>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rPr>
  </w:style>
  <w:style w:type="paragraph" w:styleId="berschrift8">
    <w:name w:val="heading 8"/>
    <w:basedOn w:val="Standard"/>
    <w:next w:val="Standard"/>
    <w:qFormat/>
    <w:pPr>
      <w:spacing w:before="240" w:after="60"/>
      <w:outlineLvl w:val="7"/>
    </w:pPr>
    <w:rPr>
      <w:b/>
      <w:iCs/>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rPr>
      <w:noProof/>
      <w:sz w:val="14"/>
      <w:szCs w:val="14"/>
    </w:rPr>
  </w:style>
  <w:style w:type="paragraph" w:styleId="Fuzeile">
    <w:name w:val="footer"/>
    <w:basedOn w:val="Standard"/>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Cs w:val="32"/>
    </w:rPr>
  </w:style>
  <w:style w:type="paragraph" w:styleId="Untertitel">
    <w:name w:val="Subtitle"/>
    <w:basedOn w:val="Standard"/>
    <w:qFormat/>
    <w:pPr>
      <w:spacing w:after="60"/>
      <w:outlineLvl w:val="1"/>
    </w:pPr>
    <w:rPr>
      <w:rFonts w:cs="Arial"/>
      <w:b/>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uiPriority w:val="99"/>
    <w:pPr>
      <w:spacing w:after="300" w:line="320" w:lineRule="atLeast"/>
    </w:pPr>
    <w:rPr>
      <w:rFonts w:ascii="Arial" w:hAnsi="Arial" w:cs="Arial"/>
      <w:iCs/>
      <w:kern w:val="32"/>
      <w:lang w:eastAsia="en-US"/>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pPr>
      <w:numPr>
        <w:numId w:val="6"/>
      </w:numPr>
    </w:pPr>
  </w:style>
  <w:style w:type="paragraph" w:customStyle="1" w:styleId="CRBListeBulletEnde">
    <w:name w:val="CRB_Liste_Bullet_Ende"/>
    <w:basedOn w:val="CRBListeBullet"/>
    <w:next w:val="CRBText"/>
    <w:pPr>
      <w:numPr>
        <w:numId w:val="0"/>
      </w:numPr>
      <w:spacing w:after="300"/>
    </w:pPr>
  </w:style>
  <w:style w:type="paragraph" w:customStyle="1" w:styleId="CRBListeBulletTabelle">
    <w:name w:val="CRB_Liste_Bullet_Tabelle"/>
    <w:basedOn w:val="CRBListeBullet"/>
    <w:pPr>
      <w:numPr>
        <w:numId w:val="0"/>
      </w:numPr>
    </w:pPr>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pPr>
      <w:numPr>
        <w:numId w:val="8"/>
      </w:numPr>
    </w:pPr>
  </w:style>
  <w:style w:type="paragraph" w:customStyle="1" w:styleId="CRBProtokollBulletEnde">
    <w:name w:val="CRB_Protokoll_Bullet_Ende"/>
    <w:basedOn w:val="CRBProtokollBullet"/>
    <w:pPr>
      <w:numPr>
        <w:numId w:val="0"/>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lang w:eastAsia="de-CH"/>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Id w:val="10"/>
      </w:numPr>
      <w:pBdr>
        <w:bottom w:val="none" w:sz="0" w:space="0" w:color="auto"/>
      </w:pBdr>
    </w:pPr>
  </w:style>
  <w:style w:type="paragraph" w:customStyle="1" w:styleId="CRBTitel3">
    <w:name w:val="CRB_Titel3"/>
    <w:basedOn w:val="CRBTitel2"/>
    <w:next w:val="CRBText"/>
    <w:pPr>
      <w:numPr>
        <w:ilvl w:val="2"/>
        <w:numId w:val="11"/>
      </w:numPr>
    </w:pPr>
  </w:style>
  <w:style w:type="paragraph" w:styleId="Verzeichnis1">
    <w:name w:val="toc 1"/>
    <w:basedOn w:val="Standard"/>
    <w:next w:val="Standard"/>
    <w:autoRedefine/>
    <w:semiHidden/>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character" w:styleId="Hyperlink">
    <w:name w:val="Hyperlink"/>
    <w:rsid w:val="00D07D39"/>
    <w:rPr>
      <w:color w:val="0563C1"/>
      <w:u w:val="single"/>
    </w:rPr>
  </w:style>
  <w:style w:type="paragraph" w:styleId="StandardWeb">
    <w:name w:val="Normal (Web)"/>
    <w:basedOn w:val="Standard"/>
    <w:uiPriority w:val="99"/>
    <w:unhideWhenUsed/>
    <w:rsid w:val="00D07D39"/>
    <w:pPr>
      <w:spacing w:before="100" w:beforeAutospacing="1" w:after="100" w:afterAutospacing="1"/>
    </w:pPr>
    <w:rPr>
      <w:rFonts w:eastAsia="Times New Roman"/>
    </w:rPr>
  </w:style>
  <w:style w:type="character" w:styleId="Fett">
    <w:name w:val="Strong"/>
    <w:uiPriority w:val="22"/>
    <w:qFormat/>
    <w:rsid w:val="00D07D39"/>
    <w:rPr>
      <w:b/>
      <w:bCs/>
    </w:rPr>
  </w:style>
  <w:style w:type="paragraph" w:styleId="Sprechblasentext">
    <w:name w:val="Balloon Text"/>
    <w:basedOn w:val="Standard"/>
    <w:link w:val="SprechblasentextZchn"/>
    <w:rsid w:val="00D07D39"/>
    <w:rPr>
      <w:rFonts w:ascii="Segoe UI" w:hAnsi="Segoe UI" w:cs="Segoe UI"/>
      <w:sz w:val="18"/>
      <w:szCs w:val="18"/>
    </w:rPr>
  </w:style>
  <w:style w:type="character" w:customStyle="1" w:styleId="SprechblasentextZchn">
    <w:name w:val="Sprechblasentext Zchn"/>
    <w:basedOn w:val="Absatz-Standardschriftart"/>
    <w:link w:val="Sprechblasentext"/>
    <w:rsid w:val="00D07D3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crb.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kybow\CRBTemplateWizard\AppFiles\Templates\PressreleaseLog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896F1-526C-4570-86A5-7845C46E3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PressreleaseLogo</Template>
  <TotalTime>0</TotalTime>
  <Pages>2</Pages>
  <Words>506</Words>
  <Characters>3491</Characters>
  <Application>Microsoft Office Word</Application>
  <DocSecurity>0</DocSecurity>
  <Lines>29</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
    </vt:vector>
  </TitlesOfParts>
  <Manager/>
  <Company>CRB</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Gaby Jefferies</dc:creator>
  <cp:keywords/>
  <dc:description/>
  <cp:lastModifiedBy>Monica Novoa</cp:lastModifiedBy>
  <cp:revision>8</cp:revision>
  <cp:lastPrinted>2002-11-28T10:54:00Z</cp:lastPrinted>
  <dcterms:created xsi:type="dcterms:W3CDTF">2019-10-24T10:07:00Z</dcterms:created>
  <dcterms:modified xsi:type="dcterms:W3CDTF">2019-11-01T07:30:00Z</dcterms:modified>
  <cp:category>Pressemitteilung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191024-120723-ga</vt:lpwstr>
  </property>
  <property fmtid="{D5CDD505-2E9C-101B-9397-08002B2CF9AE}" pid="3" name="pTitle">
    <vt:lpwstr>Pressemitteilung</vt:lpwstr>
  </property>
  <property fmtid="{D5CDD505-2E9C-101B-9397-08002B2CF9AE}" pid="4" name="Title0">
    <vt:lpwstr>Pressemitteilung</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Pressemitteilung</vt:lpwstr>
  </property>
  <property fmtid="{D5CDD505-2E9C-101B-9397-08002B2CF9AE}" pid="10" name="Category0">
    <vt:lpwstr>Pressemitteilung</vt:lpwstr>
  </property>
</Properties>
</file>